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DF635" w14:textId="547884A0" w:rsidR="00E100FE" w:rsidRPr="00E100FE" w:rsidRDefault="00443DD2" w:rsidP="000A588E">
      <w:pPr>
        <w:jc w:val="both"/>
        <w:rPr>
          <w:b/>
          <w:sz w:val="24"/>
        </w:rPr>
      </w:pPr>
      <w:r w:rsidRPr="00E100FE">
        <w:rPr>
          <w:b/>
          <w:sz w:val="24"/>
        </w:rPr>
        <w:t>TENURE AND PROMOTION GUIDELINE</w:t>
      </w:r>
      <w:r w:rsidR="00595850">
        <w:rPr>
          <w:b/>
          <w:sz w:val="24"/>
        </w:rPr>
        <w:t>S</w:t>
      </w:r>
      <w:r w:rsidRPr="00E100FE">
        <w:rPr>
          <w:b/>
          <w:sz w:val="24"/>
        </w:rPr>
        <w:t xml:space="preserve"> </w:t>
      </w:r>
    </w:p>
    <w:p w14:paraId="4BE7DFF0" w14:textId="046F591A" w:rsidR="00571838" w:rsidRDefault="00E100FE" w:rsidP="000A588E">
      <w:pPr>
        <w:jc w:val="both"/>
        <w:rPr>
          <w:sz w:val="24"/>
          <w:szCs w:val="24"/>
        </w:rPr>
      </w:pPr>
      <w:r w:rsidRPr="5D57BEF5">
        <w:rPr>
          <w:sz w:val="24"/>
          <w:szCs w:val="24"/>
        </w:rPr>
        <w:t>To be tenured in the College of Engineering &amp; Computing</w:t>
      </w:r>
      <w:r w:rsidR="001B1DC3">
        <w:rPr>
          <w:sz w:val="24"/>
          <w:szCs w:val="24"/>
        </w:rPr>
        <w:t xml:space="preserve">, </w:t>
      </w:r>
      <w:r w:rsidRPr="5D57BEF5">
        <w:rPr>
          <w:sz w:val="24"/>
          <w:szCs w:val="24"/>
        </w:rPr>
        <w:t>an applicant must demonstrate excellence in research, teaching and service and must demonstrate collegial participation in service to the department/school and college. For promotion to professor, an applicant must excel in research, teaching and service</w:t>
      </w:r>
      <w:r w:rsidR="00E1242C" w:rsidRPr="5D57BEF5">
        <w:rPr>
          <w:sz w:val="24"/>
          <w:szCs w:val="24"/>
        </w:rPr>
        <w:t>. E</w:t>
      </w:r>
      <w:r w:rsidRPr="5D57BEF5">
        <w:rPr>
          <w:sz w:val="24"/>
          <w:szCs w:val="24"/>
        </w:rPr>
        <w:t>mphasis</w:t>
      </w:r>
      <w:r w:rsidR="00E1242C" w:rsidRPr="5D57BEF5">
        <w:rPr>
          <w:sz w:val="24"/>
          <w:szCs w:val="24"/>
        </w:rPr>
        <w:t xml:space="preserve"> is placed</w:t>
      </w:r>
      <w:r w:rsidRPr="5D57BEF5">
        <w:rPr>
          <w:sz w:val="24"/>
          <w:szCs w:val="24"/>
        </w:rPr>
        <w:t xml:space="preserve"> on hav</w:t>
      </w:r>
      <w:r w:rsidR="0039025E" w:rsidRPr="5D57BEF5">
        <w:rPr>
          <w:sz w:val="24"/>
          <w:szCs w:val="24"/>
        </w:rPr>
        <w:t>ing</w:t>
      </w:r>
      <w:r w:rsidRPr="5D57BEF5">
        <w:rPr>
          <w:sz w:val="24"/>
          <w:szCs w:val="24"/>
        </w:rPr>
        <w:t xml:space="preserve"> n</w:t>
      </w:r>
      <w:r w:rsidR="00B92099">
        <w:rPr>
          <w:sz w:val="24"/>
          <w:szCs w:val="24"/>
        </w:rPr>
        <w:t>ational or</w:t>
      </w:r>
      <w:r w:rsidRPr="5D57BEF5">
        <w:rPr>
          <w:sz w:val="24"/>
          <w:szCs w:val="24"/>
        </w:rPr>
        <w:t xml:space="preserve"> international research </w:t>
      </w:r>
      <w:r w:rsidR="6243DB6B" w:rsidRPr="5D57BEF5">
        <w:rPr>
          <w:sz w:val="24"/>
          <w:szCs w:val="24"/>
        </w:rPr>
        <w:t>leadership</w:t>
      </w:r>
      <w:r w:rsidRPr="5D57BEF5">
        <w:rPr>
          <w:sz w:val="24"/>
          <w:szCs w:val="24"/>
        </w:rPr>
        <w:t>.</w:t>
      </w:r>
    </w:p>
    <w:p w14:paraId="2A0D23E0" w14:textId="63F741B4" w:rsidR="00571838" w:rsidRDefault="00571838" w:rsidP="000A588E">
      <w:pPr>
        <w:jc w:val="both"/>
        <w:rPr>
          <w:sz w:val="24"/>
          <w:szCs w:val="24"/>
        </w:rPr>
      </w:pPr>
      <w:r w:rsidRPr="5D57BEF5">
        <w:rPr>
          <w:sz w:val="24"/>
          <w:szCs w:val="24"/>
        </w:rPr>
        <w:t>Excellence in research requires evidence of</w:t>
      </w:r>
      <w:r w:rsidR="7F1A48AA" w:rsidRPr="5D57BEF5">
        <w:rPr>
          <w:sz w:val="24"/>
          <w:szCs w:val="24"/>
        </w:rPr>
        <w:t>,</w:t>
      </w:r>
      <w:r w:rsidRPr="5D57BEF5">
        <w:rPr>
          <w:sz w:val="24"/>
          <w:szCs w:val="24"/>
        </w:rPr>
        <w:t xml:space="preserve"> and the ability to sustain</w:t>
      </w:r>
      <w:r w:rsidR="5BA9959E" w:rsidRPr="5D57BEF5">
        <w:rPr>
          <w:sz w:val="24"/>
          <w:szCs w:val="24"/>
        </w:rPr>
        <w:t>,</w:t>
      </w:r>
      <w:r w:rsidRPr="5D57BEF5">
        <w:rPr>
          <w:sz w:val="24"/>
          <w:szCs w:val="24"/>
        </w:rPr>
        <w:t xml:space="preserve"> an externally funded research program that results in </w:t>
      </w:r>
      <w:r w:rsidR="000C4BEB" w:rsidRPr="5D57BEF5">
        <w:rPr>
          <w:sz w:val="24"/>
          <w:szCs w:val="24"/>
        </w:rPr>
        <w:t>quality publications and successful mentoring of doctoral students.</w:t>
      </w:r>
      <w:r w:rsidR="007C3F66" w:rsidRPr="5D57BEF5">
        <w:rPr>
          <w:sz w:val="24"/>
          <w:szCs w:val="24"/>
        </w:rPr>
        <w:t xml:space="preserve"> For promotion to professor, national recognition is </w:t>
      </w:r>
      <w:r w:rsidR="00174F83">
        <w:rPr>
          <w:sz w:val="24"/>
          <w:szCs w:val="24"/>
        </w:rPr>
        <w:t>required</w:t>
      </w:r>
      <w:r w:rsidR="007C3F66" w:rsidRPr="5D57BEF5">
        <w:rPr>
          <w:sz w:val="24"/>
          <w:szCs w:val="24"/>
        </w:rPr>
        <w:t>.</w:t>
      </w:r>
    </w:p>
    <w:p w14:paraId="6ED37314" w14:textId="3942BB41" w:rsidR="000C4BEB" w:rsidRDefault="000C4BEB" w:rsidP="000A588E">
      <w:pPr>
        <w:jc w:val="both"/>
        <w:rPr>
          <w:sz w:val="24"/>
          <w:szCs w:val="24"/>
        </w:rPr>
      </w:pPr>
      <w:r w:rsidRPr="3B169AB2">
        <w:rPr>
          <w:sz w:val="24"/>
          <w:szCs w:val="24"/>
        </w:rPr>
        <w:t>Excellence in teaching requires evidence of the collection of student data, peer data, and self</w:t>
      </w:r>
      <w:r w:rsidR="00C93D83" w:rsidRPr="3B169AB2">
        <w:rPr>
          <w:sz w:val="24"/>
          <w:szCs w:val="24"/>
        </w:rPr>
        <w:t>-</w:t>
      </w:r>
      <w:r w:rsidRPr="3B169AB2">
        <w:rPr>
          <w:sz w:val="24"/>
          <w:szCs w:val="24"/>
        </w:rPr>
        <w:t xml:space="preserve">reflection to improve teaching, as well as </w:t>
      </w:r>
      <w:r w:rsidR="00B733DF" w:rsidRPr="3B169AB2">
        <w:rPr>
          <w:sz w:val="24"/>
          <w:szCs w:val="24"/>
        </w:rPr>
        <w:t xml:space="preserve">student evaluations </w:t>
      </w:r>
      <w:r w:rsidR="0084389F">
        <w:rPr>
          <w:sz w:val="24"/>
          <w:szCs w:val="24"/>
        </w:rPr>
        <w:t xml:space="preserve">not lower than reasonable deviation </w:t>
      </w:r>
      <w:r w:rsidR="00DF6443">
        <w:rPr>
          <w:sz w:val="24"/>
          <w:szCs w:val="24"/>
        </w:rPr>
        <w:t xml:space="preserve">from </w:t>
      </w:r>
      <w:r w:rsidR="00ED16C0" w:rsidRPr="3B169AB2">
        <w:rPr>
          <w:sz w:val="24"/>
          <w:szCs w:val="24"/>
        </w:rPr>
        <w:t>the college average</w:t>
      </w:r>
      <w:r w:rsidR="00B733DF" w:rsidRPr="3B169AB2">
        <w:rPr>
          <w:sz w:val="24"/>
          <w:szCs w:val="24"/>
        </w:rPr>
        <w:t>.</w:t>
      </w:r>
    </w:p>
    <w:p w14:paraId="3568C1A1" w14:textId="1DEAE572" w:rsidR="00ED16C0" w:rsidRDefault="00ED16C0" w:rsidP="000A588E">
      <w:pPr>
        <w:jc w:val="both"/>
        <w:rPr>
          <w:bCs/>
          <w:sz w:val="24"/>
        </w:rPr>
      </w:pPr>
      <w:r>
        <w:rPr>
          <w:bCs/>
          <w:sz w:val="24"/>
        </w:rPr>
        <w:t>Excellence in service requires evidence of contributions to the unit, college, and/or university, as well as visible external service.</w:t>
      </w:r>
      <w:r w:rsidR="00B04648">
        <w:rPr>
          <w:bCs/>
          <w:sz w:val="24"/>
        </w:rPr>
        <w:t xml:space="preserve"> </w:t>
      </w:r>
      <w:r w:rsidR="00B04648" w:rsidRPr="00E100FE">
        <w:rPr>
          <w:bCs/>
          <w:sz w:val="24"/>
        </w:rPr>
        <w:t xml:space="preserve">For promotion to </w:t>
      </w:r>
      <w:r w:rsidR="00B04648">
        <w:rPr>
          <w:bCs/>
          <w:sz w:val="24"/>
        </w:rPr>
        <w:t>p</w:t>
      </w:r>
      <w:r w:rsidR="00B04648" w:rsidRPr="00E100FE">
        <w:rPr>
          <w:bCs/>
          <w:sz w:val="24"/>
        </w:rPr>
        <w:t xml:space="preserve">rofessor, </w:t>
      </w:r>
      <w:r w:rsidR="00B04648">
        <w:rPr>
          <w:bCs/>
          <w:sz w:val="24"/>
        </w:rPr>
        <w:t>there is</w:t>
      </w:r>
      <w:r w:rsidR="00B04648" w:rsidRPr="00E100FE">
        <w:rPr>
          <w:bCs/>
          <w:sz w:val="24"/>
        </w:rPr>
        <w:t xml:space="preserve"> </w:t>
      </w:r>
      <w:r w:rsidR="005873F7">
        <w:rPr>
          <w:bCs/>
          <w:sz w:val="24"/>
        </w:rPr>
        <w:t>expectation</w:t>
      </w:r>
      <w:r w:rsidR="00B04648" w:rsidRPr="00E100FE">
        <w:rPr>
          <w:bCs/>
          <w:sz w:val="24"/>
        </w:rPr>
        <w:t xml:space="preserve"> o</w:t>
      </w:r>
      <w:r w:rsidR="00911AAB">
        <w:rPr>
          <w:bCs/>
          <w:sz w:val="24"/>
        </w:rPr>
        <w:t>f</w:t>
      </w:r>
      <w:r w:rsidR="00B04648" w:rsidRPr="00E100FE">
        <w:rPr>
          <w:bCs/>
          <w:sz w:val="24"/>
        </w:rPr>
        <w:t xml:space="preserve"> service to the </w:t>
      </w:r>
      <w:r w:rsidR="00B04648">
        <w:rPr>
          <w:bCs/>
          <w:sz w:val="24"/>
        </w:rPr>
        <w:t>d</w:t>
      </w:r>
      <w:r w:rsidR="00B04648" w:rsidRPr="00E100FE">
        <w:rPr>
          <w:bCs/>
          <w:sz w:val="24"/>
        </w:rPr>
        <w:t>epartment/</w:t>
      </w:r>
      <w:r w:rsidR="00B04648">
        <w:rPr>
          <w:bCs/>
          <w:sz w:val="24"/>
        </w:rPr>
        <w:t>s</w:t>
      </w:r>
      <w:r w:rsidR="00B04648" w:rsidRPr="00E100FE">
        <w:rPr>
          <w:bCs/>
          <w:sz w:val="24"/>
        </w:rPr>
        <w:t xml:space="preserve">chool, </w:t>
      </w:r>
      <w:r w:rsidR="00B04648">
        <w:rPr>
          <w:bCs/>
          <w:sz w:val="24"/>
        </w:rPr>
        <w:t>c</w:t>
      </w:r>
      <w:r w:rsidR="00B04648" w:rsidRPr="00E100FE">
        <w:rPr>
          <w:bCs/>
          <w:sz w:val="24"/>
        </w:rPr>
        <w:t xml:space="preserve">ollege, </w:t>
      </w:r>
      <w:r w:rsidR="00B04648">
        <w:rPr>
          <w:bCs/>
          <w:sz w:val="24"/>
        </w:rPr>
        <w:t>u</w:t>
      </w:r>
      <w:r w:rsidR="00B04648" w:rsidRPr="00E100FE">
        <w:rPr>
          <w:bCs/>
          <w:sz w:val="24"/>
        </w:rPr>
        <w:t>niversity and the profession</w:t>
      </w:r>
      <w:r w:rsidR="00B04648">
        <w:rPr>
          <w:bCs/>
          <w:sz w:val="24"/>
        </w:rPr>
        <w:t xml:space="preserve"> through</w:t>
      </w:r>
      <w:r w:rsidR="002C6EDB">
        <w:rPr>
          <w:bCs/>
          <w:sz w:val="24"/>
        </w:rPr>
        <w:t xml:space="preserve"> increasing</w:t>
      </w:r>
      <w:r w:rsidR="00B04648">
        <w:rPr>
          <w:bCs/>
          <w:sz w:val="24"/>
        </w:rPr>
        <w:t xml:space="preserve"> </w:t>
      </w:r>
      <w:r w:rsidR="00D34FF5">
        <w:rPr>
          <w:bCs/>
          <w:sz w:val="24"/>
        </w:rPr>
        <w:t xml:space="preserve">visible </w:t>
      </w:r>
      <w:r w:rsidR="00B04648">
        <w:rPr>
          <w:bCs/>
          <w:sz w:val="24"/>
        </w:rPr>
        <w:t>leadership roles.</w:t>
      </w:r>
    </w:p>
    <w:p w14:paraId="70E0C10E" w14:textId="3018FA45" w:rsidR="00A90449" w:rsidRDefault="009E05AB" w:rsidP="000A588E">
      <w:pPr>
        <w:jc w:val="both"/>
        <w:rPr>
          <w:bCs/>
          <w:sz w:val="24"/>
        </w:rPr>
      </w:pPr>
      <w:r>
        <w:rPr>
          <w:bCs/>
          <w:sz w:val="24"/>
        </w:rPr>
        <w:t xml:space="preserve">When a </w:t>
      </w:r>
      <w:r w:rsidR="004667FD">
        <w:rPr>
          <w:bCs/>
          <w:sz w:val="24"/>
        </w:rPr>
        <w:t xml:space="preserve">tenured </w:t>
      </w:r>
      <w:r>
        <w:rPr>
          <w:bCs/>
          <w:sz w:val="24"/>
        </w:rPr>
        <w:t xml:space="preserve">faculty member </w:t>
      </w:r>
      <w:r w:rsidR="00CC025E">
        <w:rPr>
          <w:bCs/>
          <w:sz w:val="24"/>
        </w:rPr>
        <w:t>who was initially hired as Associate Professor is subsequently tenure</w:t>
      </w:r>
      <w:r w:rsidR="0071160C">
        <w:rPr>
          <w:bCs/>
          <w:sz w:val="24"/>
        </w:rPr>
        <w:t>d</w:t>
      </w:r>
      <w:r w:rsidR="00CC025E">
        <w:rPr>
          <w:bCs/>
          <w:sz w:val="24"/>
        </w:rPr>
        <w:t xml:space="preserve">, and then </w:t>
      </w:r>
      <w:r>
        <w:rPr>
          <w:bCs/>
          <w:sz w:val="24"/>
        </w:rPr>
        <w:t>app</w:t>
      </w:r>
      <w:r w:rsidR="00CC025E">
        <w:rPr>
          <w:bCs/>
          <w:sz w:val="24"/>
        </w:rPr>
        <w:t>lies</w:t>
      </w:r>
      <w:r>
        <w:rPr>
          <w:bCs/>
          <w:sz w:val="24"/>
        </w:rPr>
        <w:t xml:space="preserve"> </w:t>
      </w:r>
      <w:r w:rsidR="00CC025E">
        <w:rPr>
          <w:bCs/>
          <w:sz w:val="24"/>
        </w:rPr>
        <w:t>for</w:t>
      </w:r>
      <w:r>
        <w:rPr>
          <w:bCs/>
          <w:sz w:val="24"/>
        </w:rPr>
        <w:t xml:space="preserve"> promotion to </w:t>
      </w:r>
      <w:r w:rsidR="004667FD">
        <w:rPr>
          <w:bCs/>
          <w:sz w:val="24"/>
        </w:rPr>
        <w:t>professor, it is expected that</w:t>
      </w:r>
      <w:r w:rsidR="00F44047">
        <w:rPr>
          <w:bCs/>
          <w:sz w:val="24"/>
        </w:rPr>
        <w:t xml:space="preserve"> if a short period has elapsed since the award of tenure, then</w:t>
      </w:r>
      <w:r w:rsidR="004667FD">
        <w:rPr>
          <w:bCs/>
          <w:sz w:val="24"/>
        </w:rPr>
        <w:t xml:space="preserve"> the</w:t>
      </w:r>
      <w:r w:rsidR="00F44047">
        <w:rPr>
          <w:bCs/>
          <w:sz w:val="24"/>
        </w:rPr>
        <w:t xml:space="preserve"> Promotion</w:t>
      </w:r>
      <w:r w:rsidR="004667FD">
        <w:rPr>
          <w:bCs/>
          <w:sz w:val="24"/>
        </w:rPr>
        <w:t xml:space="preserve"> evaluation at all stages will</w:t>
      </w:r>
      <w:r w:rsidR="00C051A3">
        <w:rPr>
          <w:bCs/>
          <w:sz w:val="24"/>
        </w:rPr>
        <w:t xml:space="preserve"> </w:t>
      </w:r>
      <w:r w:rsidR="004667FD">
        <w:rPr>
          <w:bCs/>
          <w:sz w:val="24"/>
        </w:rPr>
        <w:t>consider performance during the</w:t>
      </w:r>
      <w:r w:rsidR="00066ADC">
        <w:rPr>
          <w:bCs/>
          <w:sz w:val="24"/>
        </w:rPr>
        <w:t xml:space="preserve"> entirety of</w:t>
      </w:r>
      <w:r w:rsidR="004667FD">
        <w:rPr>
          <w:bCs/>
          <w:sz w:val="24"/>
        </w:rPr>
        <w:t xml:space="preserve"> rank of Associate Professor</w:t>
      </w:r>
      <w:r w:rsidR="00A90449">
        <w:rPr>
          <w:bCs/>
          <w:sz w:val="24"/>
        </w:rPr>
        <w:t>.</w:t>
      </w:r>
      <w:r w:rsidR="00D317EE">
        <w:rPr>
          <w:bCs/>
          <w:sz w:val="24"/>
        </w:rPr>
        <w:t xml:space="preserve"> It is also expected that evaluation of promotion to the rank of Professor will consider </w:t>
      </w:r>
      <w:r w:rsidR="002674D1">
        <w:rPr>
          <w:bCs/>
          <w:sz w:val="24"/>
        </w:rPr>
        <w:t>the entire aggregate career performance.</w:t>
      </w:r>
      <w:r w:rsidR="008C56B8">
        <w:rPr>
          <w:bCs/>
          <w:sz w:val="24"/>
        </w:rPr>
        <w:t xml:space="preserve"> And finally, it is expected that recent performance is also a factor; as an extreme case, </w:t>
      </w:r>
      <w:r w:rsidR="003B1BAE">
        <w:rPr>
          <w:bCs/>
          <w:sz w:val="24"/>
        </w:rPr>
        <w:t xml:space="preserve">since it is expected that performance has been sustained, recent </w:t>
      </w:r>
      <w:r w:rsidR="00017A9D">
        <w:rPr>
          <w:bCs/>
          <w:sz w:val="24"/>
        </w:rPr>
        <w:t>unsatisfactory</w:t>
      </w:r>
      <w:r w:rsidR="008C56B8">
        <w:rPr>
          <w:bCs/>
          <w:sz w:val="24"/>
        </w:rPr>
        <w:t xml:space="preserve"> evaluation</w:t>
      </w:r>
      <w:r w:rsidR="003B1BAE">
        <w:rPr>
          <w:bCs/>
          <w:sz w:val="24"/>
        </w:rPr>
        <w:t>s</w:t>
      </w:r>
      <w:r w:rsidR="008C56B8">
        <w:rPr>
          <w:bCs/>
          <w:sz w:val="24"/>
        </w:rPr>
        <w:t xml:space="preserve"> </w:t>
      </w:r>
      <w:r w:rsidR="00017A9D">
        <w:rPr>
          <w:bCs/>
          <w:sz w:val="24"/>
        </w:rPr>
        <w:t xml:space="preserve">would </w:t>
      </w:r>
      <w:r w:rsidR="00EB66A7">
        <w:rPr>
          <w:bCs/>
          <w:sz w:val="24"/>
        </w:rPr>
        <w:t>be very damaging, regardless of the</w:t>
      </w:r>
      <w:r w:rsidR="008877F7">
        <w:rPr>
          <w:bCs/>
          <w:sz w:val="24"/>
        </w:rPr>
        <w:t xml:space="preserve"> net total performance over longer period</w:t>
      </w:r>
      <w:r w:rsidR="00905948">
        <w:rPr>
          <w:bCs/>
          <w:sz w:val="24"/>
        </w:rPr>
        <w:t>s</w:t>
      </w:r>
      <w:r w:rsidR="00017A9D">
        <w:rPr>
          <w:bCs/>
          <w:sz w:val="24"/>
        </w:rPr>
        <w:t>.</w:t>
      </w:r>
    </w:p>
    <w:p w14:paraId="126DF63E" w14:textId="7A1B742B" w:rsidR="00C93D83" w:rsidRDefault="00E41101" w:rsidP="000A588E">
      <w:pPr>
        <w:jc w:val="both"/>
        <w:rPr>
          <w:sz w:val="24"/>
        </w:rPr>
      </w:pPr>
      <w:r w:rsidRPr="00E100FE">
        <w:rPr>
          <w:sz w:val="24"/>
        </w:rPr>
        <w:t>As stated in the University Tenure and Promotion Guidelines “</w:t>
      </w:r>
      <w:r w:rsidRPr="00E100FE">
        <w:rPr>
          <w:i/>
          <w:sz w:val="24"/>
        </w:rPr>
        <w:t>Every college/unit must have tenure and promotion guidelines that clearly and unambiguously articulate the standards and expectations for tenure and promotion.</w:t>
      </w:r>
      <w:r w:rsidRPr="00E100FE">
        <w:rPr>
          <w:sz w:val="24"/>
        </w:rPr>
        <w:t>”</w:t>
      </w:r>
      <w:r w:rsidR="00D05706">
        <w:rPr>
          <w:sz w:val="24"/>
        </w:rPr>
        <w:t xml:space="preserve"> These guidelines must be approved in accordance with </w:t>
      </w:r>
      <w:r w:rsidR="00A04599">
        <w:rPr>
          <w:sz w:val="24"/>
        </w:rPr>
        <w:t>the requirements</w:t>
      </w:r>
      <w:r w:rsidR="00F17B88">
        <w:rPr>
          <w:sz w:val="24"/>
        </w:rPr>
        <w:t xml:space="preserve"> specified in </w:t>
      </w:r>
      <w:r w:rsidR="00D05706">
        <w:rPr>
          <w:sz w:val="24"/>
        </w:rPr>
        <w:t>the Collective Bargaining Agreement.</w:t>
      </w:r>
      <w:r w:rsidR="007A1924">
        <w:rPr>
          <w:sz w:val="24"/>
        </w:rPr>
        <w:t xml:space="preserve"> </w:t>
      </w:r>
      <w:r>
        <w:rPr>
          <w:sz w:val="24"/>
        </w:rPr>
        <w:t>These unit guidelines provide unit specific details on teaching, research, and service expectation</w:t>
      </w:r>
      <w:r w:rsidR="000A588E">
        <w:rPr>
          <w:sz w:val="24"/>
        </w:rPr>
        <w:t>s</w:t>
      </w:r>
      <w:r>
        <w:rPr>
          <w:sz w:val="24"/>
        </w:rPr>
        <w:t xml:space="preserve">, </w:t>
      </w:r>
      <w:r w:rsidR="00804EB8">
        <w:rPr>
          <w:sz w:val="24"/>
        </w:rPr>
        <w:t>and</w:t>
      </w:r>
      <w:r>
        <w:rPr>
          <w:sz w:val="24"/>
        </w:rPr>
        <w:t xml:space="preserve"> </w:t>
      </w:r>
      <w:r w:rsidR="00BE1279">
        <w:rPr>
          <w:sz w:val="24"/>
        </w:rPr>
        <w:t>any unit</w:t>
      </w:r>
      <w:r w:rsidR="000A588E">
        <w:rPr>
          <w:sz w:val="24"/>
        </w:rPr>
        <w:t>-</w:t>
      </w:r>
      <w:r w:rsidR="00BE1279">
        <w:rPr>
          <w:sz w:val="24"/>
        </w:rPr>
        <w:t>specific procedures. They</w:t>
      </w:r>
      <w:r>
        <w:rPr>
          <w:sz w:val="24"/>
        </w:rPr>
        <w:t xml:space="preserve"> are housed on the College’s website. Units are expected to review their guidelines at least every two years.</w:t>
      </w:r>
      <w:r w:rsidR="00E100FE" w:rsidRPr="00E100FE">
        <w:rPr>
          <w:bCs/>
          <w:sz w:val="24"/>
        </w:rPr>
        <w:t xml:space="preserve">  </w:t>
      </w:r>
    </w:p>
    <w:p w14:paraId="17BA4EBC" w14:textId="77777777" w:rsidR="00D00294" w:rsidRPr="00D00294" w:rsidRDefault="00D00294" w:rsidP="00D00294">
      <w:pPr>
        <w:rPr>
          <w:sz w:val="24"/>
        </w:rPr>
      </w:pPr>
    </w:p>
    <w:p w14:paraId="691D3D0C" w14:textId="77777777" w:rsidR="00D00294" w:rsidRDefault="00D00294" w:rsidP="00D00294">
      <w:pPr>
        <w:rPr>
          <w:sz w:val="24"/>
        </w:rPr>
      </w:pPr>
    </w:p>
    <w:p w14:paraId="410DBAE7" w14:textId="77777777" w:rsidR="00D00294" w:rsidRPr="00D00294" w:rsidRDefault="00D00294" w:rsidP="001B1DC3">
      <w:pPr>
        <w:ind w:firstLine="720"/>
        <w:rPr>
          <w:sz w:val="24"/>
        </w:rPr>
      </w:pPr>
    </w:p>
    <w:sectPr w:rsidR="00D00294" w:rsidRPr="00D002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8885B" w14:textId="77777777" w:rsidR="003208C7" w:rsidRDefault="003208C7" w:rsidP="00F17B88">
      <w:pPr>
        <w:spacing w:after="0" w:line="240" w:lineRule="auto"/>
      </w:pPr>
      <w:r>
        <w:separator/>
      </w:r>
    </w:p>
  </w:endnote>
  <w:endnote w:type="continuationSeparator" w:id="0">
    <w:p w14:paraId="3BF3C2EF" w14:textId="77777777" w:rsidR="003208C7" w:rsidRDefault="003208C7" w:rsidP="00F17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268C" w14:textId="77777777" w:rsidR="00F17B88" w:rsidRDefault="00F17B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3362B" w14:textId="77777777" w:rsidR="00F17B88" w:rsidRDefault="00F17B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C489F" w14:textId="77777777" w:rsidR="00F17B88" w:rsidRDefault="00F17B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E0426" w14:textId="77777777" w:rsidR="003208C7" w:rsidRDefault="003208C7" w:rsidP="00F17B88">
      <w:pPr>
        <w:spacing w:after="0" w:line="240" w:lineRule="auto"/>
      </w:pPr>
      <w:r>
        <w:separator/>
      </w:r>
    </w:p>
  </w:footnote>
  <w:footnote w:type="continuationSeparator" w:id="0">
    <w:p w14:paraId="16410FC9" w14:textId="77777777" w:rsidR="003208C7" w:rsidRDefault="003208C7" w:rsidP="00F17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19D6" w14:textId="654DB420" w:rsidR="00F17B88" w:rsidRDefault="00F17B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F515E" w14:textId="710424CF" w:rsidR="00F17B88" w:rsidRDefault="00F17B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0EE7A" w14:textId="2D530759" w:rsidR="00F17B88" w:rsidRDefault="00F17B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8448D"/>
    <w:multiLevelType w:val="hybridMultilevel"/>
    <w:tmpl w:val="688647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E74CA"/>
    <w:multiLevelType w:val="hybridMultilevel"/>
    <w:tmpl w:val="688647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254690">
    <w:abstractNumId w:val="1"/>
  </w:num>
  <w:num w:numId="2" w16cid:durableId="1910730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0FE"/>
    <w:rsid w:val="00017A9D"/>
    <w:rsid w:val="00047A7A"/>
    <w:rsid w:val="0006436B"/>
    <w:rsid w:val="00066ADC"/>
    <w:rsid w:val="000A588E"/>
    <w:rsid w:val="000C4BEB"/>
    <w:rsid w:val="00161A6F"/>
    <w:rsid w:val="00174F83"/>
    <w:rsid w:val="001A67B5"/>
    <w:rsid w:val="001B0A88"/>
    <w:rsid w:val="001B1DC3"/>
    <w:rsid w:val="001B2E72"/>
    <w:rsid w:val="002254AE"/>
    <w:rsid w:val="002459F4"/>
    <w:rsid w:val="002674D1"/>
    <w:rsid w:val="002C6EDB"/>
    <w:rsid w:val="003208C7"/>
    <w:rsid w:val="00320B71"/>
    <w:rsid w:val="00347597"/>
    <w:rsid w:val="0039025E"/>
    <w:rsid w:val="003B1BAE"/>
    <w:rsid w:val="003E5DE2"/>
    <w:rsid w:val="00443DD2"/>
    <w:rsid w:val="004608EA"/>
    <w:rsid w:val="004667FD"/>
    <w:rsid w:val="00545073"/>
    <w:rsid w:val="00571838"/>
    <w:rsid w:val="005873F7"/>
    <w:rsid w:val="00595850"/>
    <w:rsid w:val="005A2DE0"/>
    <w:rsid w:val="00604222"/>
    <w:rsid w:val="00624F71"/>
    <w:rsid w:val="0063152F"/>
    <w:rsid w:val="00665E3C"/>
    <w:rsid w:val="00686384"/>
    <w:rsid w:val="006B3978"/>
    <w:rsid w:val="0071160C"/>
    <w:rsid w:val="0078786A"/>
    <w:rsid w:val="007A1724"/>
    <w:rsid w:val="007A1924"/>
    <w:rsid w:val="007C07AF"/>
    <w:rsid w:val="007C3F66"/>
    <w:rsid w:val="00804EB8"/>
    <w:rsid w:val="00835490"/>
    <w:rsid w:val="00836246"/>
    <w:rsid w:val="0084389F"/>
    <w:rsid w:val="00876C9C"/>
    <w:rsid w:val="008877F7"/>
    <w:rsid w:val="00891057"/>
    <w:rsid w:val="008B3011"/>
    <w:rsid w:val="008C56B8"/>
    <w:rsid w:val="008C6193"/>
    <w:rsid w:val="008C64D6"/>
    <w:rsid w:val="00905948"/>
    <w:rsid w:val="00911AAB"/>
    <w:rsid w:val="00911D76"/>
    <w:rsid w:val="00934302"/>
    <w:rsid w:val="00940B63"/>
    <w:rsid w:val="00996BC9"/>
    <w:rsid w:val="009C3790"/>
    <w:rsid w:val="009D11BC"/>
    <w:rsid w:val="009E05AB"/>
    <w:rsid w:val="00A04599"/>
    <w:rsid w:val="00A20726"/>
    <w:rsid w:val="00A90449"/>
    <w:rsid w:val="00B04648"/>
    <w:rsid w:val="00B733DF"/>
    <w:rsid w:val="00B74604"/>
    <w:rsid w:val="00B92099"/>
    <w:rsid w:val="00B9233A"/>
    <w:rsid w:val="00BE1279"/>
    <w:rsid w:val="00BE2E91"/>
    <w:rsid w:val="00C051A3"/>
    <w:rsid w:val="00C51BC5"/>
    <w:rsid w:val="00C53CA1"/>
    <w:rsid w:val="00C87A67"/>
    <w:rsid w:val="00C93D83"/>
    <w:rsid w:val="00C95DF3"/>
    <w:rsid w:val="00CA3DF7"/>
    <w:rsid w:val="00CC025E"/>
    <w:rsid w:val="00CD0DB0"/>
    <w:rsid w:val="00CD1A73"/>
    <w:rsid w:val="00D00294"/>
    <w:rsid w:val="00D05706"/>
    <w:rsid w:val="00D30B90"/>
    <w:rsid w:val="00D317EE"/>
    <w:rsid w:val="00D34FF5"/>
    <w:rsid w:val="00DC5360"/>
    <w:rsid w:val="00DD1740"/>
    <w:rsid w:val="00DE3EF0"/>
    <w:rsid w:val="00DF6443"/>
    <w:rsid w:val="00E05108"/>
    <w:rsid w:val="00E100FE"/>
    <w:rsid w:val="00E1242C"/>
    <w:rsid w:val="00E15B54"/>
    <w:rsid w:val="00E41101"/>
    <w:rsid w:val="00E62389"/>
    <w:rsid w:val="00E67E59"/>
    <w:rsid w:val="00E90FE6"/>
    <w:rsid w:val="00E93A04"/>
    <w:rsid w:val="00EA7FFC"/>
    <w:rsid w:val="00EB66A7"/>
    <w:rsid w:val="00ED16C0"/>
    <w:rsid w:val="00F0190B"/>
    <w:rsid w:val="00F06A7F"/>
    <w:rsid w:val="00F17B88"/>
    <w:rsid w:val="00F235D1"/>
    <w:rsid w:val="00F44047"/>
    <w:rsid w:val="00F47E7F"/>
    <w:rsid w:val="00FA5330"/>
    <w:rsid w:val="00FE52E9"/>
    <w:rsid w:val="00FF0C54"/>
    <w:rsid w:val="00FF2712"/>
    <w:rsid w:val="36A53FFD"/>
    <w:rsid w:val="3B169AB2"/>
    <w:rsid w:val="3E4273D4"/>
    <w:rsid w:val="42D742D9"/>
    <w:rsid w:val="5BA9959E"/>
    <w:rsid w:val="5D57BEF5"/>
    <w:rsid w:val="6243DB6B"/>
    <w:rsid w:val="7C523375"/>
    <w:rsid w:val="7F1A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DF635"/>
  <w15:chartTrackingRefBased/>
  <w15:docId w15:val="{68F5D76A-3CE2-48C6-AA5B-5CF5D46B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65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17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B88"/>
  </w:style>
  <w:style w:type="paragraph" w:styleId="Footer">
    <w:name w:val="footer"/>
    <w:basedOn w:val="Normal"/>
    <w:link w:val="FooterChar"/>
    <w:uiPriority w:val="99"/>
    <w:unhideWhenUsed/>
    <w:rsid w:val="00F17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yanter</dc:creator>
  <cp:keywords/>
  <dc:description/>
  <cp:lastModifiedBy>Mark Weiss</cp:lastModifiedBy>
  <cp:revision>79</cp:revision>
  <dcterms:created xsi:type="dcterms:W3CDTF">2020-03-03T23:51:00Z</dcterms:created>
  <dcterms:modified xsi:type="dcterms:W3CDTF">2026-04-06T17:51:00Z</dcterms:modified>
</cp:coreProperties>
</file>