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D47A" w14:textId="613DCA70" w:rsidR="00311D98" w:rsidRPr="00311D98" w:rsidRDefault="00311D98" w:rsidP="13D92E30">
      <w:pPr>
        <w:rPr>
          <w:b/>
          <w:bCs/>
          <w:sz w:val="24"/>
          <w:szCs w:val="24"/>
        </w:rPr>
      </w:pPr>
      <w:r w:rsidRPr="13D92E30">
        <w:rPr>
          <w:b/>
          <w:bCs/>
          <w:sz w:val="24"/>
          <w:szCs w:val="24"/>
        </w:rPr>
        <w:t xml:space="preserve">DIFFERENTIAL ASSIGNMENT GUIDELINES </w:t>
      </w:r>
      <w:r w:rsidR="45B6679F" w:rsidRPr="13D92E30">
        <w:rPr>
          <w:b/>
          <w:bCs/>
          <w:sz w:val="24"/>
          <w:szCs w:val="24"/>
        </w:rPr>
        <w:t>FOR IN-UNIT FACULTY</w:t>
      </w:r>
    </w:p>
    <w:p w14:paraId="0D19D47B" w14:textId="7371CCE9" w:rsidR="00311D98" w:rsidRPr="00311D98" w:rsidRDefault="00311D98" w:rsidP="13D92E30">
      <w:pPr>
        <w:rPr>
          <w:sz w:val="24"/>
          <w:szCs w:val="24"/>
        </w:rPr>
      </w:pPr>
      <w:r w:rsidRPr="13D92E30">
        <w:rPr>
          <w:sz w:val="24"/>
          <w:szCs w:val="24"/>
        </w:rPr>
        <w:t>The department/school chair/director shall be responsible for equitably determining the teaching load of every faculty member</w:t>
      </w:r>
      <w:r w:rsidR="72074256" w:rsidRPr="13D92E30">
        <w:rPr>
          <w:sz w:val="24"/>
          <w:szCs w:val="24"/>
        </w:rPr>
        <w:t xml:space="preserve"> they supervise</w:t>
      </w:r>
      <w:r w:rsidRPr="13D92E30">
        <w:rPr>
          <w:sz w:val="24"/>
          <w:szCs w:val="24"/>
        </w:rPr>
        <w:t xml:space="preserve">. The chair/director may designate a proxy to schedule classes. Faculty membership carries with it duties and responsibilities.  These duties and responsibilities should be assigned in accordance with the published guidelines. Each department/school must have a Differential Assignment </w:t>
      </w:r>
      <w:r w:rsidR="00945F1D" w:rsidRPr="13D92E30">
        <w:rPr>
          <w:sz w:val="24"/>
          <w:szCs w:val="24"/>
        </w:rPr>
        <w:t xml:space="preserve">Policy (DAP) </w:t>
      </w:r>
      <w:r w:rsidRPr="13D92E30">
        <w:rPr>
          <w:sz w:val="24"/>
          <w:szCs w:val="24"/>
        </w:rPr>
        <w:t>that is appropriate for their unit, consistent with guidelines of the college and university</w:t>
      </w:r>
      <w:r w:rsidR="008B6731" w:rsidRPr="13D92E30">
        <w:rPr>
          <w:sz w:val="24"/>
          <w:szCs w:val="24"/>
        </w:rPr>
        <w:t xml:space="preserve">, and should be reviewed at least once every </w:t>
      </w:r>
      <w:r w:rsidR="00E064CC">
        <w:rPr>
          <w:sz w:val="24"/>
          <w:szCs w:val="24"/>
        </w:rPr>
        <w:t>three</w:t>
      </w:r>
      <w:r w:rsidR="008B6731" w:rsidRPr="13D92E30">
        <w:rPr>
          <w:sz w:val="24"/>
          <w:szCs w:val="24"/>
        </w:rPr>
        <w:t xml:space="preserve"> years</w:t>
      </w:r>
      <w:r w:rsidRPr="13D92E30">
        <w:rPr>
          <w:sz w:val="24"/>
          <w:szCs w:val="24"/>
        </w:rPr>
        <w:t xml:space="preserve">. Each unit’s </w:t>
      </w:r>
      <w:r w:rsidR="00945F1D" w:rsidRPr="13D92E30">
        <w:rPr>
          <w:sz w:val="24"/>
          <w:szCs w:val="24"/>
        </w:rPr>
        <w:t xml:space="preserve">DAP </w:t>
      </w:r>
      <w:r w:rsidRPr="13D92E30">
        <w:rPr>
          <w:sz w:val="24"/>
          <w:szCs w:val="24"/>
        </w:rPr>
        <w:t xml:space="preserve">must be approved by the </w:t>
      </w:r>
      <w:r w:rsidR="00024B6F" w:rsidRPr="13D92E30">
        <w:rPr>
          <w:sz w:val="24"/>
          <w:szCs w:val="24"/>
        </w:rPr>
        <w:t>D</w:t>
      </w:r>
      <w:r w:rsidRPr="13D92E30">
        <w:rPr>
          <w:sz w:val="24"/>
          <w:szCs w:val="24"/>
        </w:rPr>
        <w:t xml:space="preserve">ean and the </w:t>
      </w:r>
      <w:r w:rsidR="00024B6F" w:rsidRPr="13D92E30">
        <w:rPr>
          <w:sz w:val="24"/>
          <w:szCs w:val="24"/>
        </w:rPr>
        <w:t>P</w:t>
      </w:r>
      <w:r w:rsidRPr="13D92E30">
        <w:rPr>
          <w:sz w:val="24"/>
          <w:szCs w:val="24"/>
        </w:rPr>
        <w:t>rovost</w:t>
      </w:r>
      <w:r w:rsidR="00024B6F" w:rsidRPr="13D92E30">
        <w:rPr>
          <w:sz w:val="24"/>
          <w:szCs w:val="24"/>
        </w:rPr>
        <w:t>, or their designees</w:t>
      </w:r>
      <w:r w:rsidRPr="13D92E30">
        <w:rPr>
          <w:sz w:val="24"/>
          <w:szCs w:val="24"/>
        </w:rPr>
        <w:t xml:space="preserve">. The individual department/school </w:t>
      </w:r>
      <w:r w:rsidR="00945F1D" w:rsidRPr="13D92E30">
        <w:rPr>
          <w:sz w:val="24"/>
          <w:szCs w:val="24"/>
        </w:rPr>
        <w:t xml:space="preserve">DAP </w:t>
      </w:r>
      <w:r w:rsidRPr="13D92E30">
        <w:rPr>
          <w:sz w:val="24"/>
          <w:szCs w:val="24"/>
        </w:rPr>
        <w:t xml:space="preserve">must provide details defining research and service </w:t>
      </w:r>
      <w:r w:rsidR="007E5E6C" w:rsidRPr="13D92E30">
        <w:rPr>
          <w:sz w:val="24"/>
          <w:szCs w:val="24"/>
        </w:rPr>
        <w:t>expectations</w:t>
      </w:r>
      <w:r w:rsidRPr="13D92E30">
        <w:rPr>
          <w:sz w:val="24"/>
          <w:szCs w:val="24"/>
        </w:rPr>
        <w:t>.</w:t>
      </w:r>
    </w:p>
    <w:p w14:paraId="0D19D47E" w14:textId="78E25800" w:rsidR="00311D98" w:rsidRPr="00311D98" w:rsidRDefault="00F668C9" w:rsidP="00311D98">
      <w:pPr>
        <w:rPr>
          <w:b/>
          <w:bCs/>
          <w:sz w:val="24"/>
          <w:szCs w:val="24"/>
        </w:rPr>
      </w:pPr>
      <w:r>
        <w:rPr>
          <w:b/>
          <w:bCs/>
          <w:sz w:val="24"/>
          <w:szCs w:val="24"/>
        </w:rPr>
        <w:t>Teaching</w:t>
      </w:r>
      <w:r w:rsidR="00311D98" w:rsidRPr="00311D98">
        <w:rPr>
          <w:b/>
          <w:bCs/>
          <w:sz w:val="24"/>
          <w:szCs w:val="24"/>
        </w:rPr>
        <w:t>:</w:t>
      </w:r>
    </w:p>
    <w:p w14:paraId="0D19D47F" w14:textId="427B2A20" w:rsidR="00311D98" w:rsidRPr="00311D98" w:rsidRDefault="00311D98" w:rsidP="13D92E30">
      <w:pPr>
        <w:rPr>
          <w:sz w:val="24"/>
          <w:szCs w:val="24"/>
        </w:rPr>
      </w:pPr>
      <w:r w:rsidRPr="13D92E30">
        <w:rPr>
          <w:sz w:val="24"/>
          <w:szCs w:val="24"/>
        </w:rPr>
        <w:t xml:space="preserve">The </w:t>
      </w:r>
      <w:r w:rsidR="00F668C9" w:rsidRPr="13D92E30">
        <w:rPr>
          <w:sz w:val="24"/>
          <w:szCs w:val="24"/>
        </w:rPr>
        <w:t>teaching assignment</w:t>
      </w:r>
      <w:r w:rsidRPr="13D92E30">
        <w:rPr>
          <w:sz w:val="24"/>
          <w:szCs w:val="24"/>
        </w:rPr>
        <w:t xml:space="preserve"> each year depends on the level of scholarly, research and service activities of individual faculty members.  The minimum and maximum teaching loads are between </w:t>
      </w:r>
      <w:r w:rsidR="00C947F4" w:rsidRPr="13D92E30">
        <w:rPr>
          <w:sz w:val="24"/>
          <w:szCs w:val="24"/>
        </w:rPr>
        <w:t xml:space="preserve">0 </w:t>
      </w:r>
      <w:r w:rsidRPr="13D92E30">
        <w:rPr>
          <w:sz w:val="24"/>
          <w:szCs w:val="24"/>
        </w:rPr>
        <w:t xml:space="preserve">and 8 courses (on a </w:t>
      </w:r>
      <w:r w:rsidR="009F1AF3" w:rsidRPr="13D92E30">
        <w:rPr>
          <w:sz w:val="24"/>
          <w:szCs w:val="24"/>
        </w:rPr>
        <w:t>3-</w:t>
      </w:r>
      <w:r w:rsidRPr="13D92E30">
        <w:rPr>
          <w:sz w:val="24"/>
          <w:szCs w:val="24"/>
        </w:rPr>
        <w:t>credit per course basis) per year, respectively</w:t>
      </w:r>
      <w:r w:rsidR="007C23A1" w:rsidRPr="13D92E30">
        <w:rPr>
          <w:sz w:val="24"/>
          <w:szCs w:val="24"/>
        </w:rPr>
        <w:t xml:space="preserve">, with a further limit of 6 for tenured/tenure track faculty who are expected to conduct </w:t>
      </w:r>
      <w:r w:rsidR="00240AFF" w:rsidRPr="13D92E30">
        <w:rPr>
          <w:sz w:val="24"/>
          <w:szCs w:val="24"/>
        </w:rPr>
        <w:t>research</w:t>
      </w:r>
      <w:r w:rsidRPr="13D92E30">
        <w:rPr>
          <w:sz w:val="24"/>
          <w:szCs w:val="24"/>
        </w:rPr>
        <w:t xml:space="preserve">. Each </w:t>
      </w:r>
      <w:r w:rsidR="009F1AF3" w:rsidRPr="13D92E30">
        <w:rPr>
          <w:sz w:val="24"/>
          <w:szCs w:val="24"/>
        </w:rPr>
        <w:t>3-</w:t>
      </w:r>
      <w:r w:rsidRPr="13D92E30">
        <w:rPr>
          <w:sz w:val="24"/>
          <w:szCs w:val="24"/>
        </w:rPr>
        <w:t>credit course will normally count as between 11% and 12% of the overall assignment</w:t>
      </w:r>
      <w:r w:rsidR="00116EE9" w:rsidRPr="13D92E30">
        <w:rPr>
          <w:sz w:val="24"/>
          <w:szCs w:val="24"/>
        </w:rPr>
        <w:t xml:space="preserve"> (nominally 11.25%</w:t>
      </w:r>
      <w:r w:rsidR="5F318617" w:rsidRPr="13D92E30">
        <w:rPr>
          <w:sz w:val="24"/>
          <w:szCs w:val="24"/>
        </w:rPr>
        <w:t xml:space="preserve"> for a nine-month faculty member, or 8.2% for a twelve-month faculty member</w:t>
      </w:r>
      <w:r w:rsidR="00116EE9" w:rsidRPr="13D92E30">
        <w:rPr>
          <w:sz w:val="24"/>
          <w:szCs w:val="24"/>
        </w:rPr>
        <w:t>)</w:t>
      </w:r>
      <w:r w:rsidRPr="13D92E30">
        <w:rPr>
          <w:sz w:val="24"/>
          <w:szCs w:val="24"/>
        </w:rPr>
        <w:t xml:space="preserve">. “Other Instructional Effort” that may reduce the teaching load must be defined by the individual units, </w:t>
      </w:r>
      <w:r w:rsidR="001743E4">
        <w:rPr>
          <w:sz w:val="24"/>
          <w:szCs w:val="24"/>
        </w:rPr>
        <w:t xml:space="preserve">and can include unusually high amounts of </w:t>
      </w:r>
      <w:r w:rsidRPr="13D92E30">
        <w:rPr>
          <w:sz w:val="24"/>
          <w:szCs w:val="24"/>
        </w:rPr>
        <w:t xml:space="preserve">curriculum development, new course preparation design, supervising senior capstone projects, and supervising undergraduate students in research. </w:t>
      </w:r>
      <w:r w:rsidR="004C09C2" w:rsidRPr="13D92E30">
        <w:rPr>
          <w:sz w:val="24"/>
          <w:szCs w:val="24"/>
        </w:rPr>
        <w:t>F</w:t>
      </w:r>
      <w:r w:rsidRPr="13D92E30">
        <w:rPr>
          <w:sz w:val="24"/>
          <w:szCs w:val="24"/>
        </w:rPr>
        <w:t xml:space="preserve">aculty </w:t>
      </w:r>
      <w:r w:rsidR="004C09C2" w:rsidRPr="13D92E30">
        <w:rPr>
          <w:sz w:val="24"/>
          <w:szCs w:val="24"/>
        </w:rPr>
        <w:t>with</w:t>
      </w:r>
      <w:r w:rsidR="007257A4" w:rsidRPr="13D92E30">
        <w:rPr>
          <w:sz w:val="24"/>
          <w:szCs w:val="24"/>
        </w:rPr>
        <w:t xml:space="preserve"> significant</w:t>
      </w:r>
      <w:r w:rsidR="004C09C2" w:rsidRPr="13D92E30">
        <w:rPr>
          <w:sz w:val="24"/>
          <w:szCs w:val="24"/>
        </w:rPr>
        <w:t xml:space="preserve"> research assignments </w:t>
      </w:r>
      <w:r w:rsidRPr="13D92E30">
        <w:rPr>
          <w:sz w:val="24"/>
          <w:szCs w:val="24"/>
        </w:rPr>
        <w:t xml:space="preserve">will teach fewer courses than the maximum. Each unit must develop guidelines that clearly state the level of research and service required, and how </w:t>
      </w:r>
      <w:r w:rsidR="00A75222">
        <w:rPr>
          <w:sz w:val="24"/>
          <w:szCs w:val="24"/>
        </w:rPr>
        <w:t xml:space="preserve">unusually high </w:t>
      </w:r>
      <w:r w:rsidRPr="13D92E30">
        <w:rPr>
          <w:sz w:val="24"/>
          <w:szCs w:val="24"/>
        </w:rPr>
        <w:t>“Other Instructional Effort” is counted for each (3 credit-hour) course of reduced teaching load.</w:t>
      </w:r>
    </w:p>
    <w:p w14:paraId="0D19D480" w14:textId="77777777" w:rsidR="00311D98" w:rsidRPr="00311D98" w:rsidRDefault="00311D98" w:rsidP="00311D98">
      <w:pPr>
        <w:rPr>
          <w:b/>
          <w:bCs/>
          <w:sz w:val="24"/>
          <w:szCs w:val="24"/>
        </w:rPr>
      </w:pPr>
      <w:r w:rsidRPr="00311D98">
        <w:rPr>
          <w:b/>
          <w:bCs/>
          <w:sz w:val="24"/>
          <w:szCs w:val="24"/>
        </w:rPr>
        <w:t>Scholarly Activity/Research:</w:t>
      </w:r>
    </w:p>
    <w:p w14:paraId="0D19D481" w14:textId="335530D0" w:rsidR="00311D98" w:rsidRPr="00311D98" w:rsidRDefault="00311D98" w:rsidP="13D92E30">
      <w:pPr>
        <w:rPr>
          <w:sz w:val="24"/>
          <w:szCs w:val="24"/>
        </w:rPr>
      </w:pPr>
      <w:r w:rsidRPr="13D92E30">
        <w:rPr>
          <w:sz w:val="24"/>
          <w:szCs w:val="24"/>
        </w:rPr>
        <w:t>All tenured and tenure</w:t>
      </w:r>
      <w:r w:rsidR="00A75222">
        <w:rPr>
          <w:sz w:val="24"/>
          <w:szCs w:val="24"/>
        </w:rPr>
        <w:t>-</w:t>
      </w:r>
      <w:r w:rsidRPr="13D92E30">
        <w:rPr>
          <w:sz w:val="24"/>
          <w:szCs w:val="24"/>
        </w:rPr>
        <w:t>track faculty members shall conduct scholarly/research activities</w:t>
      </w:r>
      <w:r w:rsidR="0050688B" w:rsidRPr="13D92E30">
        <w:rPr>
          <w:sz w:val="24"/>
          <w:szCs w:val="24"/>
        </w:rPr>
        <w:t xml:space="preserve"> and are expected to have a minimum 23% research assignment</w:t>
      </w:r>
      <w:r w:rsidRPr="13D92E30">
        <w:rPr>
          <w:sz w:val="24"/>
          <w:szCs w:val="24"/>
        </w:rPr>
        <w:t xml:space="preserve">.  Faculty are expected to seek and obtain sufficient external funding to make scholarly and graduate student supervision activities largely self-supported.  Faculty members with substantial research activities are expected to draw a portion of their base salaries from grants. </w:t>
      </w:r>
    </w:p>
    <w:p w14:paraId="0D19D482" w14:textId="7121A8CA" w:rsidR="00311D98" w:rsidRPr="00311D98" w:rsidRDefault="00311D98" w:rsidP="00311D98">
      <w:pPr>
        <w:rPr>
          <w:bCs/>
          <w:sz w:val="24"/>
          <w:szCs w:val="24"/>
        </w:rPr>
      </w:pPr>
      <w:r w:rsidRPr="00311D98">
        <w:rPr>
          <w:bCs/>
          <w:sz w:val="24"/>
          <w:szCs w:val="24"/>
        </w:rPr>
        <w:t xml:space="preserve">Faculty members are expected to publish results of their scholarly activities in </w:t>
      </w:r>
      <w:r w:rsidR="000213BA">
        <w:rPr>
          <w:bCs/>
          <w:sz w:val="24"/>
          <w:szCs w:val="24"/>
        </w:rPr>
        <w:t>refer</w:t>
      </w:r>
      <w:r w:rsidR="0081664B">
        <w:rPr>
          <w:bCs/>
          <w:sz w:val="24"/>
          <w:szCs w:val="24"/>
        </w:rPr>
        <w:t>e</w:t>
      </w:r>
      <w:r w:rsidR="000213BA">
        <w:rPr>
          <w:bCs/>
          <w:sz w:val="24"/>
          <w:szCs w:val="24"/>
        </w:rPr>
        <w:t>ed</w:t>
      </w:r>
      <w:r w:rsidR="000213BA" w:rsidRPr="00311D98">
        <w:rPr>
          <w:bCs/>
          <w:sz w:val="24"/>
          <w:szCs w:val="24"/>
        </w:rPr>
        <w:t xml:space="preserve"> </w:t>
      </w:r>
      <w:r w:rsidRPr="00311D98">
        <w:rPr>
          <w:bCs/>
          <w:sz w:val="24"/>
          <w:szCs w:val="24"/>
        </w:rPr>
        <w:t>journals, and in proceedings of national and international conferences, books and book chapters</w:t>
      </w:r>
      <w:r w:rsidR="000213BA">
        <w:rPr>
          <w:bCs/>
          <w:sz w:val="24"/>
          <w:szCs w:val="24"/>
        </w:rPr>
        <w:t>, appropriate to FIU’s stature as a Top-50 R1 research university</w:t>
      </w:r>
      <w:r w:rsidRPr="00311D98">
        <w:rPr>
          <w:bCs/>
          <w:sz w:val="24"/>
          <w:szCs w:val="24"/>
        </w:rPr>
        <w:t xml:space="preserve">. They are expected to supervise </w:t>
      </w:r>
      <w:r w:rsidR="000213BA">
        <w:rPr>
          <w:bCs/>
          <w:sz w:val="24"/>
          <w:szCs w:val="24"/>
        </w:rPr>
        <w:t>doctoral</w:t>
      </w:r>
      <w:r w:rsidR="000213BA" w:rsidRPr="00311D98">
        <w:rPr>
          <w:bCs/>
          <w:sz w:val="24"/>
          <w:szCs w:val="24"/>
        </w:rPr>
        <w:t xml:space="preserve"> </w:t>
      </w:r>
      <w:r w:rsidRPr="00311D98">
        <w:rPr>
          <w:bCs/>
          <w:sz w:val="24"/>
          <w:szCs w:val="24"/>
        </w:rPr>
        <w:t>students and be successful in winning research grants and contracts</w:t>
      </w:r>
      <w:r w:rsidR="00D2738F">
        <w:rPr>
          <w:bCs/>
          <w:sz w:val="24"/>
          <w:szCs w:val="24"/>
        </w:rPr>
        <w:t>.</w:t>
      </w:r>
    </w:p>
    <w:p w14:paraId="0D19D483" w14:textId="77777777" w:rsidR="00311D98" w:rsidRPr="00311D98" w:rsidRDefault="00311D98" w:rsidP="00311D98">
      <w:pPr>
        <w:rPr>
          <w:b/>
          <w:bCs/>
          <w:sz w:val="24"/>
          <w:szCs w:val="24"/>
        </w:rPr>
      </w:pPr>
      <w:r w:rsidRPr="00311D98">
        <w:rPr>
          <w:b/>
          <w:bCs/>
          <w:sz w:val="24"/>
          <w:szCs w:val="24"/>
        </w:rPr>
        <w:t>Service Activity:</w:t>
      </w:r>
    </w:p>
    <w:p w14:paraId="0D19D484" w14:textId="42AF8971" w:rsidR="00311D98" w:rsidRPr="00311D98" w:rsidRDefault="00311D98" w:rsidP="00311D98">
      <w:pPr>
        <w:rPr>
          <w:bCs/>
          <w:sz w:val="24"/>
          <w:szCs w:val="24"/>
        </w:rPr>
      </w:pPr>
      <w:r w:rsidRPr="00311D98">
        <w:rPr>
          <w:bCs/>
          <w:sz w:val="24"/>
          <w:szCs w:val="24"/>
        </w:rPr>
        <w:t xml:space="preserve">All faculty members, regardless of rank, will </w:t>
      </w:r>
      <w:r w:rsidR="004235D6">
        <w:rPr>
          <w:bCs/>
          <w:sz w:val="24"/>
          <w:szCs w:val="24"/>
        </w:rPr>
        <w:t xml:space="preserve">generally </w:t>
      </w:r>
      <w:r w:rsidRPr="00311D98">
        <w:rPr>
          <w:bCs/>
          <w:sz w:val="24"/>
          <w:szCs w:val="24"/>
        </w:rPr>
        <w:t>have an annual minimum 10% service assignment.</w:t>
      </w:r>
      <w:r w:rsidRPr="00311D98">
        <w:rPr>
          <w:sz w:val="24"/>
          <w:szCs w:val="24"/>
        </w:rPr>
        <w:t xml:space="preserve"> </w:t>
      </w:r>
      <w:r w:rsidR="00315276">
        <w:rPr>
          <w:sz w:val="24"/>
          <w:szCs w:val="24"/>
        </w:rPr>
        <w:t xml:space="preserve">A </w:t>
      </w:r>
      <w:r w:rsidR="00AF699C">
        <w:rPr>
          <w:sz w:val="24"/>
          <w:szCs w:val="24"/>
        </w:rPr>
        <w:t xml:space="preserve">non-tenure track faculty member teaching a full 4-4 load who is participating in </w:t>
      </w:r>
      <w:r w:rsidR="00AF699C">
        <w:rPr>
          <w:sz w:val="24"/>
          <w:szCs w:val="24"/>
        </w:rPr>
        <w:lastRenderedPageBreak/>
        <w:t xml:space="preserve">funded research with a nominal </w:t>
      </w:r>
      <w:r w:rsidR="00817A2A">
        <w:rPr>
          <w:sz w:val="24"/>
          <w:szCs w:val="24"/>
        </w:rPr>
        <w:t>percentage</w:t>
      </w:r>
      <w:r w:rsidR="00AF699C">
        <w:rPr>
          <w:sz w:val="24"/>
          <w:szCs w:val="24"/>
        </w:rPr>
        <w:t xml:space="preserve"> of the base salary drawn from grant</w:t>
      </w:r>
      <w:r w:rsidR="00444466">
        <w:rPr>
          <w:sz w:val="24"/>
          <w:szCs w:val="24"/>
        </w:rPr>
        <w:t xml:space="preserve"> (</w:t>
      </w:r>
      <w:r w:rsidR="00D6628B">
        <w:rPr>
          <w:sz w:val="24"/>
          <w:szCs w:val="24"/>
        </w:rPr>
        <w:t xml:space="preserve">that is </w:t>
      </w:r>
      <w:r w:rsidR="00444466">
        <w:rPr>
          <w:sz w:val="24"/>
          <w:szCs w:val="24"/>
        </w:rPr>
        <w:t>insufficient for a course buyout</w:t>
      </w:r>
      <w:r w:rsidR="00DE6D48">
        <w:rPr>
          <w:sz w:val="24"/>
          <w:szCs w:val="24"/>
        </w:rPr>
        <w:t>)</w:t>
      </w:r>
      <w:r w:rsidR="00D6628B">
        <w:rPr>
          <w:sz w:val="24"/>
          <w:szCs w:val="24"/>
        </w:rPr>
        <w:t xml:space="preserve"> </w:t>
      </w:r>
      <w:r w:rsidR="00444466">
        <w:rPr>
          <w:sz w:val="24"/>
          <w:szCs w:val="24"/>
        </w:rPr>
        <w:t xml:space="preserve">may have part of their service assignment reduced below 10% to compensate for the percentage of </w:t>
      </w:r>
      <w:r w:rsidR="00817A2A">
        <w:rPr>
          <w:sz w:val="24"/>
          <w:szCs w:val="24"/>
        </w:rPr>
        <w:t xml:space="preserve">funded </w:t>
      </w:r>
      <w:r w:rsidR="00444466">
        <w:rPr>
          <w:sz w:val="24"/>
          <w:szCs w:val="24"/>
        </w:rPr>
        <w:t xml:space="preserve">research effort </w:t>
      </w:r>
      <w:r w:rsidR="00817A2A">
        <w:rPr>
          <w:sz w:val="24"/>
          <w:szCs w:val="24"/>
        </w:rPr>
        <w:t>that must be reported</w:t>
      </w:r>
      <w:r w:rsidR="00444466">
        <w:rPr>
          <w:sz w:val="24"/>
          <w:szCs w:val="24"/>
        </w:rPr>
        <w:t xml:space="preserve">. </w:t>
      </w:r>
      <w:r w:rsidRPr="00311D98">
        <w:rPr>
          <w:bCs/>
          <w:sz w:val="24"/>
          <w:szCs w:val="24"/>
        </w:rPr>
        <w:t xml:space="preserve">All </w:t>
      </w:r>
      <w:r>
        <w:rPr>
          <w:bCs/>
          <w:sz w:val="24"/>
          <w:szCs w:val="24"/>
        </w:rPr>
        <w:t>f</w:t>
      </w:r>
      <w:r w:rsidRPr="00311D98">
        <w:rPr>
          <w:bCs/>
          <w:sz w:val="24"/>
          <w:szCs w:val="24"/>
        </w:rPr>
        <w:t xml:space="preserve">aculty members shall be required to participate in </w:t>
      </w:r>
      <w:r>
        <w:rPr>
          <w:bCs/>
          <w:sz w:val="24"/>
          <w:szCs w:val="24"/>
        </w:rPr>
        <w:t>d</w:t>
      </w:r>
      <w:r w:rsidRPr="00311D98">
        <w:rPr>
          <w:bCs/>
          <w:sz w:val="24"/>
          <w:szCs w:val="24"/>
        </w:rPr>
        <w:t>epartmental/</w:t>
      </w:r>
      <w:r>
        <w:rPr>
          <w:bCs/>
          <w:sz w:val="24"/>
          <w:szCs w:val="24"/>
        </w:rPr>
        <w:t>s</w:t>
      </w:r>
      <w:r w:rsidRPr="00311D98">
        <w:rPr>
          <w:bCs/>
          <w:sz w:val="24"/>
          <w:szCs w:val="24"/>
        </w:rPr>
        <w:t xml:space="preserve">chool governance in one or more </w:t>
      </w:r>
      <w:r>
        <w:rPr>
          <w:bCs/>
          <w:sz w:val="24"/>
          <w:szCs w:val="24"/>
        </w:rPr>
        <w:t>d</w:t>
      </w:r>
      <w:r w:rsidRPr="00311D98">
        <w:rPr>
          <w:bCs/>
          <w:sz w:val="24"/>
          <w:szCs w:val="24"/>
        </w:rPr>
        <w:t>epartmental/</w:t>
      </w:r>
      <w:r>
        <w:rPr>
          <w:bCs/>
          <w:sz w:val="24"/>
          <w:szCs w:val="24"/>
        </w:rPr>
        <w:t>s</w:t>
      </w:r>
      <w:r w:rsidRPr="00311D98">
        <w:rPr>
          <w:bCs/>
          <w:sz w:val="24"/>
          <w:szCs w:val="24"/>
        </w:rPr>
        <w:t xml:space="preserve">chool committees, attend faculty meetings, participate in the </w:t>
      </w:r>
      <w:r>
        <w:rPr>
          <w:bCs/>
          <w:sz w:val="24"/>
          <w:szCs w:val="24"/>
        </w:rPr>
        <w:t>d</w:t>
      </w:r>
      <w:r w:rsidRPr="00311D98">
        <w:rPr>
          <w:bCs/>
          <w:sz w:val="24"/>
          <w:szCs w:val="24"/>
        </w:rPr>
        <w:t>epartmental/</w:t>
      </w:r>
      <w:r>
        <w:rPr>
          <w:bCs/>
          <w:sz w:val="24"/>
          <w:szCs w:val="24"/>
        </w:rPr>
        <w:t>s</w:t>
      </w:r>
      <w:r w:rsidRPr="00311D98">
        <w:rPr>
          <w:bCs/>
          <w:sz w:val="24"/>
          <w:szCs w:val="24"/>
        </w:rPr>
        <w:t xml:space="preserve">chool </w:t>
      </w:r>
      <w:r>
        <w:rPr>
          <w:bCs/>
          <w:sz w:val="24"/>
          <w:szCs w:val="24"/>
        </w:rPr>
        <w:t>t</w:t>
      </w:r>
      <w:r w:rsidRPr="00311D98">
        <w:rPr>
          <w:bCs/>
          <w:sz w:val="24"/>
          <w:szCs w:val="24"/>
        </w:rPr>
        <w:t xml:space="preserve">enure and </w:t>
      </w:r>
      <w:r>
        <w:rPr>
          <w:bCs/>
          <w:sz w:val="24"/>
          <w:szCs w:val="24"/>
        </w:rPr>
        <w:t>p</w:t>
      </w:r>
      <w:r w:rsidRPr="00311D98">
        <w:rPr>
          <w:bCs/>
          <w:sz w:val="24"/>
          <w:szCs w:val="24"/>
        </w:rPr>
        <w:t>romotion review process</w:t>
      </w:r>
      <w:r w:rsidR="00F92823">
        <w:rPr>
          <w:bCs/>
          <w:sz w:val="24"/>
          <w:szCs w:val="24"/>
        </w:rPr>
        <w:t xml:space="preserve"> as appropriate,</w:t>
      </w:r>
      <w:r w:rsidRPr="00311D98">
        <w:rPr>
          <w:bCs/>
          <w:sz w:val="24"/>
          <w:szCs w:val="24"/>
        </w:rPr>
        <w:t xml:space="preserve"> and prepare and make available their course assessment materials for accreditation and program improvement purposes.  Faculty members are encouraged and expected to participate in </w:t>
      </w:r>
      <w:r>
        <w:rPr>
          <w:bCs/>
          <w:sz w:val="24"/>
          <w:szCs w:val="24"/>
        </w:rPr>
        <w:t>c</w:t>
      </w:r>
      <w:r w:rsidRPr="00311D98">
        <w:rPr>
          <w:bCs/>
          <w:sz w:val="24"/>
          <w:szCs w:val="24"/>
        </w:rPr>
        <w:t xml:space="preserve">ollege and </w:t>
      </w:r>
      <w:r>
        <w:rPr>
          <w:bCs/>
          <w:sz w:val="24"/>
          <w:szCs w:val="24"/>
        </w:rPr>
        <w:t>u</w:t>
      </w:r>
      <w:r w:rsidRPr="00311D98">
        <w:rPr>
          <w:bCs/>
          <w:sz w:val="24"/>
          <w:szCs w:val="24"/>
        </w:rPr>
        <w:t xml:space="preserve">niversity governance, professional organizations, and so forth.  For faculty members who are heavily involved in professional organizations (such as serving as </w:t>
      </w:r>
      <w:r>
        <w:rPr>
          <w:bCs/>
          <w:sz w:val="24"/>
          <w:szCs w:val="24"/>
        </w:rPr>
        <w:t>e</w:t>
      </w:r>
      <w:r w:rsidRPr="00311D98">
        <w:rPr>
          <w:bCs/>
          <w:sz w:val="24"/>
          <w:szCs w:val="24"/>
        </w:rPr>
        <w:t>ditor-in-</w:t>
      </w:r>
      <w:r>
        <w:rPr>
          <w:bCs/>
          <w:sz w:val="24"/>
          <w:szCs w:val="24"/>
        </w:rPr>
        <w:t>c</w:t>
      </w:r>
      <w:r w:rsidRPr="00311D98">
        <w:rPr>
          <w:bCs/>
          <w:sz w:val="24"/>
          <w:szCs w:val="24"/>
        </w:rPr>
        <w:t xml:space="preserve">hief of a major journal or administration of </w:t>
      </w:r>
      <w:r>
        <w:rPr>
          <w:bCs/>
          <w:sz w:val="24"/>
          <w:szCs w:val="24"/>
        </w:rPr>
        <w:t>p</w:t>
      </w:r>
      <w:r w:rsidRPr="00311D98">
        <w:rPr>
          <w:bCs/>
          <w:sz w:val="24"/>
          <w:szCs w:val="24"/>
        </w:rPr>
        <w:t xml:space="preserve">rofessional </w:t>
      </w:r>
      <w:r>
        <w:rPr>
          <w:bCs/>
          <w:sz w:val="24"/>
          <w:szCs w:val="24"/>
        </w:rPr>
        <w:t>s</w:t>
      </w:r>
      <w:r w:rsidRPr="00311D98">
        <w:rPr>
          <w:bCs/>
          <w:sz w:val="24"/>
          <w:szCs w:val="24"/>
        </w:rPr>
        <w:t xml:space="preserve">ocieties), serving as </w:t>
      </w:r>
      <w:r>
        <w:rPr>
          <w:bCs/>
          <w:sz w:val="24"/>
          <w:szCs w:val="24"/>
        </w:rPr>
        <w:t>g</w:t>
      </w:r>
      <w:r w:rsidRPr="00311D98">
        <w:rPr>
          <w:bCs/>
          <w:sz w:val="24"/>
          <w:szCs w:val="24"/>
        </w:rPr>
        <w:t xml:space="preserve">raduate or </w:t>
      </w:r>
      <w:r>
        <w:rPr>
          <w:bCs/>
          <w:sz w:val="24"/>
          <w:szCs w:val="24"/>
        </w:rPr>
        <w:t>u</w:t>
      </w:r>
      <w:r w:rsidRPr="00311D98">
        <w:rPr>
          <w:bCs/>
          <w:sz w:val="24"/>
          <w:szCs w:val="24"/>
        </w:rPr>
        <w:t xml:space="preserve">ndergraduate </w:t>
      </w:r>
      <w:r>
        <w:rPr>
          <w:bCs/>
          <w:sz w:val="24"/>
          <w:szCs w:val="24"/>
        </w:rPr>
        <w:t>p</w:t>
      </w:r>
      <w:r w:rsidRPr="00311D98">
        <w:rPr>
          <w:bCs/>
          <w:sz w:val="24"/>
          <w:szCs w:val="24"/>
        </w:rPr>
        <w:t xml:space="preserve">rogram </w:t>
      </w:r>
      <w:r>
        <w:rPr>
          <w:bCs/>
          <w:sz w:val="24"/>
          <w:szCs w:val="24"/>
        </w:rPr>
        <w:t>d</w:t>
      </w:r>
      <w:r w:rsidRPr="00311D98">
        <w:rPr>
          <w:bCs/>
          <w:sz w:val="24"/>
          <w:szCs w:val="24"/>
        </w:rPr>
        <w:t xml:space="preserve">irector, serving as </w:t>
      </w:r>
      <w:r>
        <w:rPr>
          <w:bCs/>
          <w:sz w:val="24"/>
          <w:szCs w:val="24"/>
        </w:rPr>
        <w:t>a</w:t>
      </w:r>
      <w:r w:rsidRPr="00311D98">
        <w:rPr>
          <w:bCs/>
          <w:sz w:val="24"/>
          <w:szCs w:val="24"/>
        </w:rPr>
        <w:t xml:space="preserve">ssociate </w:t>
      </w:r>
      <w:r>
        <w:rPr>
          <w:bCs/>
          <w:sz w:val="24"/>
          <w:szCs w:val="24"/>
        </w:rPr>
        <w:t>c</w:t>
      </w:r>
      <w:r w:rsidRPr="00311D98">
        <w:rPr>
          <w:bCs/>
          <w:sz w:val="24"/>
          <w:szCs w:val="24"/>
        </w:rPr>
        <w:t>hair/</w:t>
      </w:r>
      <w:r>
        <w:rPr>
          <w:bCs/>
          <w:sz w:val="24"/>
          <w:szCs w:val="24"/>
        </w:rPr>
        <w:t>d</w:t>
      </w:r>
      <w:r w:rsidRPr="00311D98">
        <w:rPr>
          <w:bCs/>
          <w:sz w:val="24"/>
          <w:szCs w:val="24"/>
        </w:rPr>
        <w:t xml:space="preserve">irector or </w:t>
      </w:r>
      <w:r>
        <w:rPr>
          <w:bCs/>
          <w:sz w:val="24"/>
          <w:szCs w:val="24"/>
        </w:rPr>
        <w:t>d</w:t>
      </w:r>
      <w:r w:rsidRPr="00311D98">
        <w:rPr>
          <w:bCs/>
          <w:sz w:val="24"/>
          <w:szCs w:val="24"/>
        </w:rPr>
        <w:t xml:space="preserve">irector of a </w:t>
      </w:r>
      <w:r>
        <w:rPr>
          <w:bCs/>
          <w:sz w:val="24"/>
          <w:szCs w:val="24"/>
        </w:rPr>
        <w:t>c</w:t>
      </w:r>
      <w:r w:rsidRPr="00311D98">
        <w:rPr>
          <w:bCs/>
          <w:sz w:val="24"/>
          <w:szCs w:val="24"/>
        </w:rPr>
        <w:t xml:space="preserve">enter, coordination of program assessment and accreditation, or other service above general department governance activities described above, teaching </w:t>
      </w:r>
      <w:r w:rsidR="00925CCF">
        <w:rPr>
          <w:bCs/>
          <w:sz w:val="24"/>
          <w:szCs w:val="24"/>
        </w:rPr>
        <w:t>assignment</w:t>
      </w:r>
      <w:r w:rsidR="00925CCF" w:rsidRPr="00311D98">
        <w:rPr>
          <w:bCs/>
          <w:sz w:val="24"/>
          <w:szCs w:val="24"/>
        </w:rPr>
        <w:t xml:space="preserve"> </w:t>
      </w:r>
      <w:r w:rsidRPr="00311D98">
        <w:rPr>
          <w:bCs/>
          <w:sz w:val="24"/>
          <w:szCs w:val="24"/>
        </w:rPr>
        <w:t xml:space="preserve">may be reduced at the discretion of the </w:t>
      </w:r>
      <w:r>
        <w:rPr>
          <w:bCs/>
          <w:sz w:val="24"/>
          <w:szCs w:val="24"/>
        </w:rPr>
        <w:t>c</w:t>
      </w:r>
      <w:r w:rsidRPr="00311D98">
        <w:rPr>
          <w:bCs/>
          <w:sz w:val="24"/>
          <w:szCs w:val="24"/>
        </w:rPr>
        <w:t>hair/</w:t>
      </w:r>
      <w:r>
        <w:rPr>
          <w:bCs/>
          <w:sz w:val="24"/>
          <w:szCs w:val="24"/>
        </w:rPr>
        <w:t>d</w:t>
      </w:r>
      <w:r w:rsidRPr="00311D98">
        <w:rPr>
          <w:bCs/>
          <w:sz w:val="24"/>
          <w:szCs w:val="24"/>
        </w:rPr>
        <w:t>irector.</w:t>
      </w:r>
    </w:p>
    <w:p w14:paraId="0D19D485" w14:textId="63387EAD" w:rsidR="00311D98" w:rsidRPr="00311D98" w:rsidRDefault="00311D98" w:rsidP="13D92E30">
      <w:pPr>
        <w:rPr>
          <w:sz w:val="24"/>
          <w:szCs w:val="24"/>
        </w:rPr>
      </w:pPr>
      <w:r w:rsidRPr="13D92E30">
        <w:rPr>
          <w:sz w:val="24"/>
          <w:szCs w:val="24"/>
        </w:rPr>
        <w:t>Faculty members shall make effort</w:t>
      </w:r>
      <w:r w:rsidR="1C0E9EFE" w:rsidRPr="13D92E30">
        <w:rPr>
          <w:sz w:val="24"/>
          <w:szCs w:val="24"/>
        </w:rPr>
        <w:t>s</w:t>
      </w:r>
      <w:r w:rsidRPr="13D92E30">
        <w:rPr>
          <w:sz w:val="24"/>
          <w:szCs w:val="24"/>
        </w:rPr>
        <w:t xml:space="preserve"> to reach expected goals for instructional, scholarly/research, and service activities.  The department/school chair/director shall adjust faculty teaching </w:t>
      </w:r>
      <w:r w:rsidR="00D2738F" w:rsidRPr="13D92E30">
        <w:rPr>
          <w:sz w:val="24"/>
          <w:szCs w:val="24"/>
        </w:rPr>
        <w:t xml:space="preserve">assignments </w:t>
      </w:r>
      <w:r w:rsidRPr="13D92E30">
        <w:rPr>
          <w:sz w:val="24"/>
          <w:szCs w:val="24"/>
        </w:rPr>
        <w:t>in accordance with individual faculty members' scholarly/research and service activities to assure a reasonably equitable distribution of responsibilities among the faculty.</w:t>
      </w:r>
    </w:p>
    <w:p w14:paraId="0D19D486" w14:textId="77777777" w:rsidR="00311D98" w:rsidRPr="00311D98" w:rsidRDefault="00311D98" w:rsidP="00311D98">
      <w:pPr>
        <w:rPr>
          <w:b/>
          <w:bCs/>
          <w:sz w:val="24"/>
          <w:szCs w:val="24"/>
        </w:rPr>
      </w:pPr>
      <w:r w:rsidRPr="00311D98">
        <w:rPr>
          <w:b/>
          <w:bCs/>
          <w:sz w:val="24"/>
          <w:szCs w:val="24"/>
        </w:rPr>
        <w:t>Course Offering and Teaching Schedules:</w:t>
      </w:r>
    </w:p>
    <w:p w14:paraId="0D19D489" w14:textId="0D7BD880" w:rsidR="00E13C0D" w:rsidRPr="00311D98" w:rsidRDefault="00311D98">
      <w:pPr>
        <w:rPr>
          <w:sz w:val="24"/>
          <w:szCs w:val="24"/>
        </w:rPr>
      </w:pPr>
      <w:r w:rsidRPr="00311D98">
        <w:rPr>
          <w:bCs/>
          <w:sz w:val="24"/>
          <w:szCs w:val="24"/>
        </w:rPr>
        <w:t xml:space="preserve">The </w:t>
      </w:r>
      <w:r>
        <w:rPr>
          <w:bCs/>
          <w:sz w:val="24"/>
          <w:szCs w:val="24"/>
        </w:rPr>
        <w:t>d</w:t>
      </w:r>
      <w:r w:rsidRPr="00311D98">
        <w:rPr>
          <w:bCs/>
          <w:sz w:val="24"/>
          <w:szCs w:val="24"/>
        </w:rPr>
        <w:t>epartment/</w:t>
      </w:r>
      <w:r>
        <w:rPr>
          <w:bCs/>
          <w:sz w:val="24"/>
          <w:szCs w:val="24"/>
        </w:rPr>
        <w:t>s</w:t>
      </w:r>
      <w:r w:rsidRPr="00311D98">
        <w:rPr>
          <w:bCs/>
          <w:sz w:val="24"/>
          <w:szCs w:val="24"/>
        </w:rPr>
        <w:t xml:space="preserve">chool </w:t>
      </w:r>
      <w:r>
        <w:rPr>
          <w:bCs/>
          <w:sz w:val="24"/>
          <w:szCs w:val="24"/>
        </w:rPr>
        <w:t>c</w:t>
      </w:r>
      <w:r w:rsidRPr="00311D98">
        <w:rPr>
          <w:bCs/>
          <w:sz w:val="24"/>
          <w:szCs w:val="24"/>
        </w:rPr>
        <w:t>hair/</w:t>
      </w:r>
      <w:r>
        <w:rPr>
          <w:bCs/>
          <w:sz w:val="24"/>
          <w:szCs w:val="24"/>
        </w:rPr>
        <w:t>d</w:t>
      </w:r>
      <w:r w:rsidRPr="00311D98">
        <w:rPr>
          <w:bCs/>
          <w:sz w:val="24"/>
          <w:szCs w:val="24"/>
        </w:rPr>
        <w:t xml:space="preserve">irector, in consultation with the unit’s </w:t>
      </w:r>
      <w:r>
        <w:rPr>
          <w:bCs/>
          <w:sz w:val="24"/>
          <w:szCs w:val="24"/>
        </w:rPr>
        <w:t>u</w:t>
      </w:r>
      <w:r w:rsidRPr="00311D98">
        <w:rPr>
          <w:bCs/>
          <w:sz w:val="24"/>
          <w:szCs w:val="24"/>
        </w:rPr>
        <w:t xml:space="preserve">ndergraduate and </w:t>
      </w:r>
      <w:r>
        <w:rPr>
          <w:bCs/>
          <w:sz w:val="24"/>
          <w:szCs w:val="24"/>
        </w:rPr>
        <w:t>g</w:t>
      </w:r>
      <w:r w:rsidRPr="00311D98">
        <w:rPr>
          <w:bCs/>
          <w:sz w:val="24"/>
          <w:szCs w:val="24"/>
        </w:rPr>
        <w:t xml:space="preserve">raduate </w:t>
      </w:r>
      <w:r>
        <w:rPr>
          <w:bCs/>
          <w:sz w:val="24"/>
          <w:szCs w:val="24"/>
        </w:rPr>
        <w:t>p</w:t>
      </w:r>
      <w:r w:rsidRPr="00311D98">
        <w:rPr>
          <w:bCs/>
          <w:sz w:val="24"/>
          <w:szCs w:val="24"/>
        </w:rPr>
        <w:t xml:space="preserve">rogram </w:t>
      </w:r>
      <w:r>
        <w:rPr>
          <w:bCs/>
          <w:sz w:val="24"/>
          <w:szCs w:val="24"/>
        </w:rPr>
        <w:t>d</w:t>
      </w:r>
      <w:r w:rsidRPr="00311D98">
        <w:rPr>
          <w:bCs/>
          <w:sz w:val="24"/>
          <w:szCs w:val="24"/>
        </w:rPr>
        <w:t xml:space="preserve">irectors, will annually develop a schedule of course offerings and teaching schedules according to requirements outlined in the CBA. While every effort will be made to accommodate individual preferences, the </w:t>
      </w:r>
      <w:r w:rsidR="005D608A" w:rsidRPr="00311D98">
        <w:rPr>
          <w:bCs/>
          <w:sz w:val="24"/>
          <w:szCs w:val="24"/>
        </w:rPr>
        <w:t>unit</w:t>
      </w:r>
      <w:r w:rsidR="005D608A">
        <w:rPr>
          <w:bCs/>
          <w:sz w:val="24"/>
          <w:szCs w:val="24"/>
        </w:rPr>
        <w:t>’</w:t>
      </w:r>
      <w:r w:rsidR="005D608A" w:rsidRPr="00311D98">
        <w:rPr>
          <w:bCs/>
          <w:sz w:val="24"/>
          <w:szCs w:val="24"/>
        </w:rPr>
        <w:t xml:space="preserve">s </w:t>
      </w:r>
      <w:r w:rsidRPr="00311D98">
        <w:rPr>
          <w:bCs/>
          <w:sz w:val="24"/>
          <w:szCs w:val="24"/>
        </w:rPr>
        <w:t xml:space="preserve">first obligation is to offer the courses needed by students at times most likely to meet student needs. To ensure classroom availability, reasonable effort must be made to distribute course offerings </w:t>
      </w:r>
      <w:r w:rsidR="00A31757" w:rsidRPr="00311D98">
        <w:rPr>
          <w:bCs/>
          <w:sz w:val="24"/>
          <w:szCs w:val="24"/>
        </w:rPr>
        <w:t>throughout</w:t>
      </w:r>
      <w:r w:rsidRPr="00311D98">
        <w:rPr>
          <w:bCs/>
          <w:sz w:val="24"/>
          <w:szCs w:val="24"/>
        </w:rPr>
        <w:t xml:space="preserve"> the day and week. To meet student needs</w:t>
      </w:r>
      <w:r w:rsidR="00FD079B">
        <w:rPr>
          <w:bCs/>
          <w:sz w:val="24"/>
          <w:szCs w:val="24"/>
        </w:rPr>
        <w:t>,</w:t>
      </w:r>
      <w:r w:rsidRPr="00311D98">
        <w:rPr>
          <w:bCs/>
          <w:sz w:val="24"/>
          <w:szCs w:val="24"/>
        </w:rPr>
        <w:t xml:space="preserve"> reasonable effort must be made to </w:t>
      </w:r>
      <w:r w:rsidR="00AF532A" w:rsidRPr="00311D98">
        <w:rPr>
          <w:bCs/>
          <w:sz w:val="24"/>
          <w:szCs w:val="24"/>
        </w:rPr>
        <w:t>ensure</w:t>
      </w:r>
      <w:r w:rsidRPr="00311D98">
        <w:rPr>
          <w:bCs/>
          <w:sz w:val="24"/>
          <w:szCs w:val="24"/>
        </w:rPr>
        <w:t xml:space="preserve"> that course offerings match student demand and that timing conflicts with other courses are minimized. A scheduled course that does not attract the minimum number of students will normally be cancelled</w:t>
      </w:r>
      <w:r w:rsidR="00C9344A">
        <w:rPr>
          <w:bCs/>
          <w:sz w:val="24"/>
          <w:szCs w:val="24"/>
        </w:rPr>
        <w:t xml:space="preserve"> in accordance with university timelines</w:t>
      </w:r>
      <w:r w:rsidR="00301ABE">
        <w:rPr>
          <w:bCs/>
          <w:sz w:val="24"/>
          <w:szCs w:val="24"/>
        </w:rPr>
        <w:t>,</w:t>
      </w:r>
      <w:r w:rsidRPr="00311D98">
        <w:rPr>
          <w:bCs/>
          <w:sz w:val="24"/>
          <w:szCs w:val="24"/>
        </w:rPr>
        <w:t xml:space="preserve"> and the faculty member scheduled to teach that course will be assigned to another course for that or a subsequent semester. </w:t>
      </w:r>
    </w:p>
    <w:sectPr w:rsidR="00E13C0D" w:rsidRPr="00311D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C494" w14:textId="77777777" w:rsidR="00C20B61" w:rsidRDefault="00C20B61" w:rsidP="00311D98">
      <w:pPr>
        <w:spacing w:after="0" w:line="240" w:lineRule="auto"/>
      </w:pPr>
      <w:r>
        <w:separator/>
      </w:r>
    </w:p>
  </w:endnote>
  <w:endnote w:type="continuationSeparator" w:id="0">
    <w:p w14:paraId="6013C595" w14:textId="77777777" w:rsidR="00C20B61" w:rsidRDefault="00C20B61" w:rsidP="0031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BF83" w14:textId="77777777" w:rsidR="00A31757" w:rsidRDefault="00A3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173064"/>
      <w:docPartObj>
        <w:docPartGallery w:val="Page Numbers (Bottom of Page)"/>
        <w:docPartUnique/>
      </w:docPartObj>
    </w:sdtPr>
    <w:sdtEndPr/>
    <w:sdtContent>
      <w:sdt>
        <w:sdtPr>
          <w:id w:val="1728636285"/>
          <w:docPartObj>
            <w:docPartGallery w:val="Page Numbers (Top of Page)"/>
            <w:docPartUnique/>
          </w:docPartObj>
        </w:sdtPr>
        <w:sdtEndPr/>
        <w:sdtContent>
          <w:p w14:paraId="0D19D48E" w14:textId="77777777" w:rsidR="00311D98" w:rsidRDefault="00311D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094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94A">
              <w:rPr>
                <w:b/>
                <w:bCs/>
                <w:noProof/>
              </w:rPr>
              <w:t>2</w:t>
            </w:r>
            <w:r>
              <w:rPr>
                <w:b/>
                <w:bCs/>
                <w:sz w:val="24"/>
                <w:szCs w:val="24"/>
              </w:rPr>
              <w:fldChar w:fldCharType="end"/>
            </w:r>
          </w:p>
        </w:sdtContent>
      </w:sdt>
    </w:sdtContent>
  </w:sdt>
  <w:p w14:paraId="0D19D48F" w14:textId="77777777" w:rsidR="00311D98" w:rsidRDefault="00311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0AB" w14:textId="77777777" w:rsidR="00A31757" w:rsidRDefault="00A3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EBE6" w14:textId="77777777" w:rsidR="00C20B61" w:rsidRDefault="00C20B61" w:rsidP="00311D98">
      <w:pPr>
        <w:spacing w:after="0" w:line="240" w:lineRule="auto"/>
      </w:pPr>
      <w:r>
        <w:separator/>
      </w:r>
    </w:p>
  </w:footnote>
  <w:footnote w:type="continuationSeparator" w:id="0">
    <w:p w14:paraId="64959ACB" w14:textId="77777777" w:rsidR="00C20B61" w:rsidRDefault="00C20B61" w:rsidP="0031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6ED" w14:textId="38205B6C" w:rsidR="00A31757" w:rsidRDefault="00A31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40BB" w14:textId="4C601DB1" w:rsidR="00A31757" w:rsidRDefault="00A31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AA02" w14:textId="23A2D05E" w:rsidR="00A31757" w:rsidRDefault="00A31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98"/>
    <w:rsid w:val="000213BA"/>
    <w:rsid w:val="00024B6F"/>
    <w:rsid w:val="00070B09"/>
    <w:rsid w:val="00113F48"/>
    <w:rsid w:val="00116EE9"/>
    <w:rsid w:val="001743E4"/>
    <w:rsid w:val="00197D4F"/>
    <w:rsid w:val="00240AFF"/>
    <w:rsid w:val="00301ABE"/>
    <w:rsid w:val="00311D98"/>
    <w:rsid w:val="00315276"/>
    <w:rsid w:val="003F08E9"/>
    <w:rsid w:val="004235D6"/>
    <w:rsid w:val="00427ECD"/>
    <w:rsid w:val="00444466"/>
    <w:rsid w:val="00485E33"/>
    <w:rsid w:val="004C09C2"/>
    <w:rsid w:val="004F1DE3"/>
    <w:rsid w:val="0050688B"/>
    <w:rsid w:val="00583780"/>
    <w:rsid w:val="005D608A"/>
    <w:rsid w:val="00654B70"/>
    <w:rsid w:val="006620F7"/>
    <w:rsid w:val="0069737C"/>
    <w:rsid w:val="007257A4"/>
    <w:rsid w:val="007C07AF"/>
    <w:rsid w:val="007C23A1"/>
    <w:rsid w:val="007E5E6C"/>
    <w:rsid w:val="0081664B"/>
    <w:rsid w:val="00817A2A"/>
    <w:rsid w:val="00853B6A"/>
    <w:rsid w:val="00876C9C"/>
    <w:rsid w:val="0089366B"/>
    <w:rsid w:val="008B6731"/>
    <w:rsid w:val="00925CCF"/>
    <w:rsid w:val="00945F1D"/>
    <w:rsid w:val="00994623"/>
    <w:rsid w:val="009F1AF3"/>
    <w:rsid w:val="00A039B5"/>
    <w:rsid w:val="00A31757"/>
    <w:rsid w:val="00A75222"/>
    <w:rsid w:val="00AA1A13"/>
    <w:rsid w:val="00AF532A"/>
    <w:rsid w:val="00AF699C"/>
    <w:rsid w:val="00B54F5B"/>
    <w:rsid w:val="00B66A49"/>
    <w:rsid w:val="00B673B9"/>
    <w:rsid w:val="00B70E86"/>
    <w:rsid w:val="00BD6758"/>
    <w:rsid w:val="00C20B61"/>
    <w:rsid w:val="00C327C4"/>
    <w:rsid w:val="00C548BF"/>
    <w:rsid w:val="00C74088"/>
    <w:rsid w:val="00C76B43"/>
    <w:rsid w:val="00C9344A"/>
    <w:rsid w:val="00C947F4"/>
    <w:rsid w:val="00D2738F"/>
    <w:rsid w:val="00D6628B"/>
    <w:rsid w:val="00D87312"/>
    <w:rsid w:val="00DE6D48"/>
    <w:rsid w:val="00E064CC"/>
    <w:rsid w:val="00E13C0D"/>
    <w:rsid w:val="00E23A13"/>
    <w:rsid w:val="00E4094A"/>
    <w:rsid w:val="00E92FF6"/>
    <w:rsid w:val="00F151AE"/>
    <w:rsid w:val="00F668C9"/>
    <w:rsid w:val="00F92823"/>
    <w:rsid w:val="00FB1DBC"/>
    <w:rsid w:val="00FD079B"/>
    <w:rsid w:val="0F9A7CFB"/>
    <w:rsid w:val="13D92E30"/>
    <w:rsid w:val="1C0E9EFE"/>
    <w:rsid w:val="3624BB8F"/>
    <w:rsid w:val="45B6679F"/>
    <w:rsid w:val="47130EBD"/>
    <w:rsid w:val="5F318617"/>
    <w:rsid w:val="62E2AB55"/>
    <w:rsid w:val="7207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D47A"/>
  <w15:chartTrackingRefBased/>
  <w15:docId w15:val="{709DCBF5-0F2A-4DEF-9D9A-29C18557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98"/>
  </w:style>
  <w:style w:type="paragraph" w:styleId="Footer">
    <w:name w:val="footer"/>
    <w:basedOn w:val="Normal"/>
    <w:link w:val="FooterChar"/>
    <w:uiPriority w:val="99"/>
    <w:unhideWhenUsed/>
    <w:rsid w:val="00311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98"/>
  </w:style>
  <w:style w:type="paragraph" w:styleId="Revision">
    <w:name w:val="Revision"/>
    <w:hidden/>
    <w:uiPriority w:val="99"/>
    <w:semiHidden/>
    <w:rsid w:val="00853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yanter</dc:creator>
  <cp:keywords/>
  <dc:description/>
  <cp:lastModifiedBy>Mark Weiss</cp:lastModifiedBy>
  <cp:revision>50</cp:revision>
  <cp:lastPrinted>2020-03-03T21:53:00Z</cp:lastPrinted>
  <dcterms:created xsi:type="dcterms:W3CDTF">2020-03-03T21:02:00Z</dcterms:created>
  <dcterms:modified xsi:type="dcterms:W3CDTF">2026-03-12T04:18:00Z</dcterms:modified>
</cp:coreProperties>
</file>